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BA77" w14:textId="1B13CCC3" w:rsidR="00B2381F" w:rsidRPr="00B2381F" w:rsidRDefault="00B2381F" w:rsidP="00B2381F">
      <w:pPr>
        <w:spacing w:before="100" w:beforeAutospacing="1" w:after="100" w:afterAutospacing="1" w:line="240" w:lineRule="auto"/>
        <w:outlineLvl w:val="0"/>
        <w:rPr>
          <w:rFonts w:eastAsia="Times New Roman" w:cs="Times New Roman"/>
          <w:b/>
          <w:bCs/>
          <w:kern w:val="36"/>
          <w:sz w:val="48"/>
          <w:szCs w:val="48"/>
          <w14:ligatures w14:val="none"/>
        </w:rPr>
      </w:pPr>
      <w:r w:rsidRPr="00B2381F">
        <w:rPr>
          <w:rFonts w:eastAsia="Times New Roman" w:cs="Times New Roman"/>
          <w:b/>
          <w:bCs/>
          <w:kern w:val="36"/>
          <w:sz w:val="48"/>
          <w:szCs w:val="48"/>
          <w14:ligatures w14:val="none"/>
        </w:rPr>
        <w:t>Why We Recommend Products with the VOHC® Seal</w:t>
      </w:r>
    </w:p>
    <w:p w14:paraId="4C944251" w14:textId="16A71704" w:rsidR="00B2381F" w:rsidRPr="00B2381F" w:rsidRDefault="00B2381F" w:rsidP="00B2381F">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When it comes to your pet's dental health, not all dental treats, chews, toothpastes, water additives, and diets are created equal. Many products make claims about reducing plaque or freshening breath, but only a select group have been scientifically proven to do so.</w:t>
      </w:r>
      <w:r w:rsidR="00127A2C">
        <w:rPr>
          <w:rFonts w:eastAsia="Times New Roman" w:cs="Times New Roman"/>
          <w:kern w:val="0"/>
          <w:sz w:val="24"/>
          <w:szCs w:val="24"/>
          <w14:ligatures w14:val="none"/>
        </w:rPr>
        <w:t xml:space="preserve"> </w:t>
      </w:r>
      <w:r w:rsidRPr="00B2381F">
        <w:rPr>
          <w:rFonts w:eastAsia="Times New Roman" w:cs="Times New Roman"/>
          <w:kern w:val="0"/>
          <w:sz w:val="24"/>
          <w:szCs w:val="24"/>
          <w14:ligatures w14:val="none"/>
        </w:rPr>
        <w:t xml:space="preserve">That's why we recommend choosing products that carry the </w:t>
      </w:r>
      <w:r w:rsidRPr="00B2381F">
        <w:rPr>
          <w:rFonts w:eastAsia="Times New Roman" w:cs="Times New Roman"/>
          <w:b/>
          <w:bCs/>
          <w:kern w:val="0"/>
          <w:sz w:val="24"/>
          <w:szCs w:val="24"/>
          <w14:ligatures w14:val="none"/>
        </w:rPr>
        <w:t>Veterinary Oral Health Council (VOHC®) Seal of Acceptance</w:t>
      </w:r>
      <w:r w:rsidRPr="00B2381F">
        <w:rPr>
          <w:rFonts w:eastAsia="Times New Roman" w:cs="Times New Roman"/>
          <w:kern w:val="0"/>
          <w:sz w:val="24"/>
          <w:szCs w:val="24"/>
          <w14:ligatures w14:val="none"/>
        </w:rPr>
        <w:t xml:space="preserve"> whenever possible.</w:t>
      </w:r>
    </w:p>
    <w:p w14:paraId="6EC10A25" w14:textId="556CCABA" w:rsidR="00B2381F" w:rsidRPr="00B2381F" w:rsidRDefault="00B2381F" w:rsidP="00B2381F">
      <w:pPr>
        <w:spacing w:before="100" w:beforeAutospacing="1" w:after="100" w:afterAutospacing="1" w:line="240" w:lineRule="auto"/>
        <w:outlineLvl w:val="1"/>
        <w:rPr>
          <w:rFonts w:eastAsia="Times New Roman" w:cs="Times New Roman"/>
          <w:b/>
          <w:bCs/>
          <w:kern w:val="0"/>
          <w:sz w:val="36"/>
          <w:szCs w:val="36"/>
          <w14:ligatures w14:val="none"/>
        </w:rPr>
      </w:pPr>
      <w:r w:rsidRPr="00B2381F">
        <w:rPr>
          <w:rFonts w:eastAsia="Times New Roman" w:cs="Times New Roman"/>
          <w:b/>
          <w:bCs/>
          <w:kern w:val="0"/>
          <w:sz w:val="36"/>
          <w:szCs w:val="36"/>
          <w14:ligatures w14:val="none"/>
        </w:rPr>
        <w:t>What is the VOHC®?</w:t>
      </w:r>
    </w:p>
    <w:p w14:paraId="7EAF1CC8" w14:textId="63AF0A3A" w:rsidR="00B2381F" w:rsidRPr="00B2381F" w:rsidRDefault="00B2381F" w:rsidP="00B2381F">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 xml:space="preserve">The Veterinary Oral Health Council (VOHC®) is an independent organization made up of board-certified veterinary dentists and dental scientists. Their role is to review scientific research submitted by manufacturers to determine whether a product has been shown to effectively reduce </w:t>
      </w:r>
      <w:r w:rsidRPr="00B2381F">
        <w:rPr>
          <w:rFonts w:eastAsia="Times New Roman" w:cs="Times New Roman"/>
          <w:b/>
          <w:bCs/>
          <w:kern w:val="0"/>
          <w:sz w:val="24"/>
          <w:szCs w:val="24"/>
          <w14:ligatures w14:val="none"/>
        </w:rPr>
        <w:t>plaque</w:t>
      </w:r>
      <w:r w:rsidRPr="00B2381F">
        <w:rPr>
          <w:rFonts w:eastAsia="Times New Roman" w:cs="Times New Roman"/>
          <w:kern w:val="0"/>
          <w:sz w:val="24"/>
          <w:szCs w:val="24"/>
          <w14:ligatures w14:val="none"/>
        </w:rPr>
        <w:t xml:space="preserve">, </w:t>
      </w:r>
      <w:r w:rsidRPr="00B2381F">
        <w:rPr>
          <w:rFonts w:eastAsia="Times New Roman" w:cs="Times New Roman"/>
          <w:b/>
          <w:bCs/>
          <w:kern w:val="0"/>
          <w:sz w:val="24"/>
          <w:szCs w:val="24"/>
          <w14:ligatures w14:val="none"/>
        </w:rPr>
        <w:t>tartar (calculus)</w:t>
      </w:r>
      <w:r w:rsidRPr="00B2381F">
        <w:rPr>
          <w:rFonts w:eastAsia="Times New Roman" w:cs="Times New Roman"/>
          <w:kern w:val="0"/>
          <w:sz w:val="24"/>
          <w:szCs w:val="24"/>
          <w14:ligatures w14:val="none"/>
        </w:rPr>
        <w:t>, or both when used as directed.</w:t>
      </w:r>
    </w:p>
    <w:p w14:paraId="7D4FE2D7" w14:textId="67CC9E8B" w:rsidR="00B2381F" w:rsidRPr="00B2381F" w:rsidRDefault="00B2381F" w:rsidP="00B2381F">
      <w:pPr>
        <w:spacing w:before="100" w:beforeAutospacing="1" w:after="100" w:afterAutospacing="1" w:line="240" w:lineRule="auto"/>
        <w:outlineLvl w:val="1"/>
        <w:rPr>
          <w:rFonts w:eastAsia="Times New Roman" w:cs="Times New Roman"/>
          <w:b/>
          <w:bCs/>
          <w:kern w:val="0"/>
          <w:sz w:val="36"/>
          <w:szCs w:val="36"/>
          <w14:ligatures w14:val="none"/>
        </w:rPr>
      </w:pPr>
      <w:r w:rsidRPr="00B2381F">
        <w:rPr>
          <w:rFonts w:eastAsia="Times New Roman" w:cs="Times New Roman"/>
          <w:b/>
          <w:bCs/>
          <w:kern w:val="0"/>
          <w:sz w:val="36"/>
          <w:szCs w:val="36"/>
          <w14:ligatures w14:val="none"/>
        </w:rPr>
        <w:t>Look for the VOHC® Seal</w:t>
      </w:r>
    </w:p>
    <w:p w14:paraId="7CBE3DD9" w14:textId="67E92899" w:rsidR="00B2381F" w:rsidRPr="00B2381F" w:rsidRDefault="00B2381F" w:rsidP="00B2381F">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 xml:space="preserve">When shopping for dental products, look for the </w:t>
      </w:r>
      <w:r w:rsidRPr="00B2381F">
        <w:rPr>
          <w:rFonts w:eastAsia="Times New Roman" w:cs="Times New Roman"/>
          <w:b/>
          <w:bCs/>
          <w:kern w:val="0"/>
          <w:sz w:val="24"/>
          <w:szCs w:val="24"/>
          <w14:ligatures w14:val="none"/>
        </w:rPr>
        <w:t>VOHC® Seal of Acceptance</w:t>
      </w:r>
      <w:r w:rsidRPr="00B2381F">
        <w:rPr>
          <w:rFonts w:eastAsia="Times New Roman" w:cs="Times New Roman"/>
          <w:kern w:val="0"/>
          <w:sz w:val="24"/>
          <w:szCs w:val="24"/>
          <w14:ligatures w14:val="none"/>
        </w:rPr>
        <w:t xml:space="preserve"> on the product packaging. This seal indicates that the product has met the Veterinary Oral Health Council's standards for reducing </w:t>
      </w:r>
      <w:r w:rsidRPr="00B2381F">
        <w:rPr>
          <w:rFonts w:eastAsia="Times New Roman" w:cs="Times New Roman"/>
          <w:b/>
          <w:bCs/>
          <w:kern w:val="0"/>
          <w:sz w:val="24"/>
          <w:szCs w:val="24"/>
          <w14:ligatures w14:val="none"/>
        </w:rPr>
        <w:t>plaque</w:t>
      </w:r>
      <w:r w:rsidRPr="00B2381F">
        <w:rPr>
          <w:rFonts w:eastAsia="Times New Roman" w:cs="Times New Roman"/>
          <w:kern w:val="0"/>
          <w:sz w:val="24"/>
          <w:szCs w:val="24"/>
          <w14:ligatures w14:val="none"/>
        </w:rPr>
        <w:t xml:space="preserve">, </w:t>
      </w:r>
      <w:r w:rsidRPr="00B2381F">
        <w:rPr>
          <w:rFonts w:eastAsia="Times New Roman" w:cs="Times New Roman"/>
          <w:b/>
          <w:bCs/>
          <w:kern w:val="0"/>
          <w:sz w:val="24"/>
          <w:szCs w:val="24"/>
          <w14:ligatures w14:val="none"/>
        </w:rPr>
        <w:t>tartar (calculus)</w:t>
      </w:r>
      <w:r w:rsidRPr="00B2381F">
        <w:rPr>
          <w:rFonts w:eastAsia="Times New Roman" w:cs="Times New Roman"/>
          <w:kern w:val="0"/>
          <w:sz w:val="24"/>
          <w:szCs w:val="24"/>
          <w14:ligatures w14:val="none"/>
        </w:rPr>
        <w:t>, or both when used as directed.</w:t>
      </w:r>
    </w:p>
    <w:p w14:paraId="478CA8C1" w14:textId="433A7DF8" w:rsidR="00B2381F" w:rsidRPr="00B2381F" w:rsidRDefault="00B2381F" w:rsidP="00B2381F">
      <w:pPr>
        <w:spacing w:before="100" w:beforeAutospacing="1" w:after="100" w:afterAutospacing="1" w:line="240" w:lineRule="auto"/>
        <w:rPr>
          <w:rFonts w:eastAsia="Times New Roman" w:cs="Times New Roman"/>
          <w:b/>
          <w:bCs/>
          <w:kern w:val="0"/>
          <w:sz w:val="24"/>
          <w:szCs w:val="24"/>
          <w14:ligatures w14:val="none"/>
        </w:rPr>
      </w:pPr>
      <w:r w:rsidRPr="00B2381F">
        <w:rPr>
          <w:rFonts w:eastAsia="Times New Roman" w:cs="Times New Roman"/>
          <w:b/>
          <w:bCs/>
          <w:kern w:val="0"/>
          <w:sz w:val="24"/>
          <w:szCs w:val="24"/>
          <w14:ligatures w14:val="none"/>
        </w:rPr>
        <w:t>Examples of the official VOHC® Seals:</w:t>
      </w:r>
    </w:p>
    <w:p w14:paraId="4779654E" w14:textId="77777777" w:rsidR="00127A2C" w:rsidRPr="00B2381F" w:rsidRDefault="00B2381F" w:rsidP="00127A2C">
      <w:pPr>
        <w:spacing w:before="100" w:beforeAutospacing="1" w:after="100" w:afterAutospacing="1" w:line="240" w:lineRule="auto"/>
        <w:rPr>
          <w:rFonts w:eastAsia="Times New Roman" w:cs="Times New Roman"/>
          <w:kern w:val="0"/>
          <w:sz w:val="24"/>
          <w:szCs w:val="24"/>
          <w14:ligatures w14:val="none"/>
        </w:rPr>
      </w:pPr>
      <w:r>
        <w:rPr>
          <w:rFonts w:eastAsia="Times New Roman" w:cs="Times New Roman"/>
          <w:i/>
          <w:iCs/>
          <w:noProof/>
          <w:kern w:val="0"/>
          <w:sz w:val="24"/>
          <w:szCs w:val="24"/>
          <w14:ligatures w14:val="none"/>
        </w:rPr>
        <w:drawing>
          <wp:anchor distT="0" distB="0" distL="114300" distR="114300" simplePos="0" relativeHeight="251665920" behindDoc="0" locked="0" layoutInCell="1" allowOverlap="1" wp14:anchorId="45A9ABD4" wp14:editId="6C138DD6">
            <wp:simplePos x="0" y="0"/>
            <wp:positionH relativeFrom="column">
              <wp:posOffset>1399540</wp:posOffset>
            </wp:positionH>
            <wp:positionV relativeFrom="paragraph">
              <wp:posOffset>13335</wp:posOffset>
            </wp:positionV>
            <wp:extent cx="1144270" cy="1295400"/>
            <wp:effectExtent l="0" t="0" r="0" b="0"/>
            <wp:wrapThrough wrapText="bothSides">
              <wp:wrapPolygon edited="0">
                <wp:start x="0" y="0"/>
                <wp:lineTo x="0" y="21282"/>
                <wp:lineTo x="21216" y="21282"/>
                <wp:lineTo x="21216" y="0"/>
                <wp:lineTo x="0" y="0"/>
              </wp:wrapPolygon>
            </wp:wrapThrough>
            <wp:docPr id="1702134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4270" cy="12954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i/>
          <w:iCs/>
          <w:noProof/>
          <w:kern w:val="0"/>
          <w:sz w:val="24"/>
          <w:szCs w:val="24"/>
          <w14:ligatures w14:val="none"/>
        </w:rPr>
        <w:drawing>
          <wp:anchor distT="0" distB="0" distL="114300" distR="114300" simplePos="0" relativeHeight="251656704" behindDoc="0" locked="0" layoutInCell="1" allowOverlap="1" wp14:anchorId="20461D3D" wp14:editId="23902621">
            <wp:simplePos x="0" y="0"/>
            <wp:positionH relativeFrom="column">
              <wp:posOffset>114300</wp:posOffset>
            </wp:positionH>
            <wp:positionV relativeFrom="paragraph">
              <wp:posOffset>13335</wp:posOffset>
            </wp:positionV>
            <wp:extent cx="1085850" cy="1238250"/>
            <wp:effectExtent l="0" t="0" r="0" b="0"/>
            <wp:wrapThrough wrapText="bothSides">
              <wp:wrapPolygon edited="0">
                <wp:start x="0" y="0"/>
                <wp:lineTo x="0" y="21268"/>
                <wp:lineTo x="21221" y="21268"/>
                <wp:lineTo x="21221" y="0"/>
                <wp:lineTo x="0" y="0"/>
              </wp:wrapPolygon>
            </wp:wrapThrough>
            <wp:docPr id="30850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238250"/>
                    </a:xfrm>
                    <a:prstGeom prst="rect">
                      <a:avLst/>
                    </a:prstGeom>
                    <a:noFill/>
                  </pic:spPr>
                </pic:pic>
              </a:graphicData>
            </a:graphic>
            <wp14:sizeRelH relativeFrom="margin">
              <wp14:pctWidth>0</wp14:pctWidth>
            </wp14:sizeRelH>
            <wp14:sizeRelV relativeFrom="margin">
              <wp14:pctHeight>0</wp14:pctHeight>
            </wp14:sizeRelV>
          </wp:anchor>
        </w:drawing>
      </w:r>
      <w:r w:rsidRPr="00B2381F">
        <w:rPr>
          <w:rFonts w:eastAsia="Times New Roman" w:cs="Times New Roman"/>
          <w:b/>
          <w:bCs/>
          <w:kern w:val="0"/>
          <w:sz w:val="24"/>
          <w:szCs w:val="24"/>
          <w14:ligatures w14:val="none"/>
        </w:rPr>
        <w:t>Tip:</w:t>
      </w:r>
      <w:r w:rsidRPr="00B2381F">
        <w:rPr>
          <w:rFonts w:eastAsia="Times New Roman" w:cs="Times New Roman"/>
          <w:kern w:val="0"/>
          <w:sz w:val="24"/>
          <w:szCs w:val="24"/>
          <w14:ligatures w14:val="none"/>
        </w:rPr>
        <w:t xml:space="preserve"> If a dental product does </w:t>
      </w:r>
      <w:r w:rsidRPr="00B2381F">
        <w:rPr>
          <w:rFonts w:eastAsia="Times New Roman" w:cs="Times New Roman"/>
          <w:b/>
          <w:bCs/>
          <w:kern w:val="0"/>
          <w:sz w:val="24"/>
          <w:szCs w:val="24"/>
          <w14:ligatures w14:val="none"/>
        </w:rPr>
        <w:t>not</w:t>
      </w:r>
      <w:r w:rsidRPr="00B2381F">
        <w:rPr>
          <w:rFonts w:eastAsia="Times New Roman" w:cs="Times New Roman"/>
          <w:kern w:val="0"/>
          <w:sz w:val="24"/>
          <w:szCs w:val="24"/>
          <w14:ligatures w14:val="none"/>
        </w:rPr>
        <w:t xml:space="preserve"> display the VOHC® Seal, it doesn't necessarily mean the product is ineffective. It simply means the product has not earned the VOHC® Seal of Acceptance through the organization's scientific review process. Choosing a VOHC-approved product gives you confidence that its dental claims have been independently reviewed </w:t>
      </w:r>
      <w:r w:rsidR="00127A2C" w:rsidRPr="00B2381F">
        <w:rPr>
          <w:rFonts w:eastAsia="Times New Roman" w:cs="Times New Roman"/>
          <w:kern w:val="0"/>
          <w:sz w:val="24"/>
          <w:szCs w:val="24"/>
          <w14:ligatures w14:val="none"/>
        </w:rPr>
        <w:t>and supported by scientific evidence.</w:t>
      </w:r>
    </w:p>
    <w:p w14:paraId="7A7C27C5" w14:textId="17302E4A" w:rsidR="00127A2C" w:rsidRPr="00B2381F" w:rsidRDefault="00127A2C" w:rsidP="00127A2C">
      <w:pPr>
        <w:spacing w:before="100" w:beforeAutospacing="1" w:after="100" w:afterAutospacing="1" w:line="240" w:lineRule="auto"/>
        <w:outlineLvl w:val="1"/>
        <w:rPr>
          <w:rFonts w:eastAsia="Times New Roman" w:cs="Times New Roman"/>
          <w:b/>
          <w:bCs/>
          <w:kern w:val="0"/>
          <w:sz w:val="36"/>
          <w:szCs w:val="36"/>
          <w14:ligatures w14:val="none"/>
        </w:rPr>
      </w:pPr>
      <w:r w:rsidRPr="00B2381F">
        <w:rPr>
          <w:rFonts w:eastAsia="Times New Roman" w:cs="Times New Roman"/>
          <w:b/>
          <w:bCs/>
          <w:kern w:val="0"/>
          <w:sz w:val="36"/>
          <w:szCs w:val="36"/>
          <w14:ligatures w14:val="none"/>
        </w:rPr>
        <w:t>Our Recommendation</w:t>
      </w:r>
    </w:p>
    <w:p w14:paraId="080EB8A4" w14:textId="77777777" w:rsidR="00127A2C" w:rsidRPr="00B2381F" w:rsidRDefault="00127A2C" w:rsidP="00127A2C">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 xml:space="preserve">When shopping for your pet's dental products, look for the </w:t>
      </w:r>
      <w:r w:rsidRPr="00B2381F">
        <w:rPr>
          <w:rFonts w:eastAsia="Times New Roman" w:cs="Times New Roman"/>
          <w:b/>
          <w:bCs/>
          <w:kern w:val="0"/>
          <w:sz w:val="24"/>
          <w:szCs w:val="24"/>
          <w14:ligatures w14:val="none"/>
        </w:rPr>
        <w:t>VOHC® Seal of Acceptance</w:t>
      </w:r>
      <w:r w:rsidRPr="00B2381F">
        <w:rPr>
          <w:rFonts w:eastAsia="Times New Roman" w:cs="Times New Roman"/>
          <w:kern w:val="0"/>
          <w:sz w:val="24"/>
          <w:szCs w:val="24"/>
          <w14:ligatures w14:val="none"/>
        </w:rPr>
        <w:t xml:space="preserve"> on the packaging. Whether you're choosing a dental chew, prescription dental diet, toothpaste, water additive, or oral rinse, selecting a VOHC-approved product helps ensure you're using something that has been proven to work.</w:t>
      </w:r>
    </w:p>
    <w:p w14:paraId="37CE19A9" w14:textId="77777777" w:rsidR="00127A2C" w:rsidRPr="00B2381F" w:rsidRDefault="00127A2C" w:rsidP="00127A2C">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To view the current list of approved products for both dogs and cats, visit the official VOHC® Accepted Products page:</w:t>
      </w:r>
    </w:p>
    <w:p w14:paraId="78BB3711" w14:textId="77777777" w:rsidR="00127A2C" w:rsidRPr="00B2381F" w:rsidRDefault="00127A2C" w:rsidP="00127A2C">
      <w:pPr>
        <w:spacing w:before="100" w:beforeAutospacing="1" w:after="100" w:afterAutospacing="1" w:line="240" w:lineRule="auto"/>
        <w:rPr>
          <w:rFonts w:eastAsia="Times New Roman" w:cs="Times New Roman"/>
          <w:kern w:val="0"/>
          <w:sz w:val="24"/>
          <w:szCs w:val="24"/>
          <w14:ligatures w14:val="none"/>
        </w:rPr>
      </w:pPr>
      <w:hyperlink r:id="rId7" w:history="1">
        <w:r w:rsidRPr="00B2381F">
          <w:rPr>
            <w:rFonts w:eastAsia="Times New Roman" w:cs="Times New Roman"/>
            <w:b/>
            <w:bCs/>
            <w:color w:val="0000FF"/>
            <w:kern w:val="0"/>
            <w:sz w:val="24"/>
            <w:szCs w:val="24"/>
            <w:u w:val="single"/>
            <w14:ligatures w14:val="none"/>
          </w:rPr>
          <w:t>https://vohc.org/accepted-products/</w:t>
        </w:r>
      </w:hyperlink>
    </w:p>
    <w:p w14:paraId="75CAA0FB" w14:textId="40ECC1DA" w:rsidR="001A419C" w:rsidRPr="00A05979" w:rsidRDefault="00127A2C" w:rsidP="00A05979">
      <w:pPr>
        <w:spacing w:before="100" w:beforeAutospacing="1" w:after="100" w:afterAutospacing="1" w:line="240" w:lineRule="auto"/>
        <w:rPr>
          <w:rFonts w:eastAsia="Times New Roman" w:cs="Times New Roman"/>
          <w:kern w:val="0"/>
          <w:sz w:val="24"/>
          <w:szCs w:val="24"/>
          <w14:ligatures w14:val="none"/>
        </w:rPr>
      </w:pPr>
      <w:r w:rsidRPr="00B2381F">
        <w:rPr>
          <w:rFonts w:eastAsia="Times New Roman" w:cs="Times New Roman"/>
          <w:kern w:val="0"/>
          <w:sz w:val="24"/>
          <w:szCs w:val="24"/>
          <w14:ligatures w14:val="none"/>
        </w:rPr>
        <w:t xml:space="preserve">At </w:t>
      </w:r>
      <w:r w:rsidRPr="00B2381F">
        <w:rPr>
          <w:rFonts w:eastAsia="Times New Roman" w:cs="Times New Roman"/>
          <w:b/>
          <w:bCs/>
          <w:kern w:val="0"/>
          <w:sz w:val="24"/>
          <w:szCs w:val="24"/>
          <w14:ligatures w14:val="none"/>
        </w:rPr>
        <w:t>Pathway Veterinary Services</w:t>
      </w:r>
      <w:r w:rsidRPr="00B2381F">
        <w:rPr>
          <w:rFonts w:eastAsia="Times New Roman" w:cs="Times New Roman"/>
          <w:kern w:val="0"/>
          <w:sz w:val="24"/>
          <w:szCs w:val="24"/>
          <w14:ligatures w14:val="none"/>
        </w:rPr>
        <w:t>, we believe that healthy teeth contribute to a happier, healthier life. Choosing products with the VOHC® Seal is one simple step you can take to help protect your pet's smile for years to come.</w:t>
      </w:r>
    </w:p>
    <w:sectPr w:rsidR="001A419C" w:rsidRPr="00A05979" w:rsidSect="00B2381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72AEA"/>
    <w:multiLevelType w:val="multilevel"/>
    <w:tmpl w:val="04D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A508A4"/>
    <w:multiLevelType w:val="multilevel"/>
    <w:tmpl w:val="73C0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7C463A"/>
    <w:multiLevelType w:val="multilevel"/>
    <w:tmpl w:val="A9E0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098193">
    <w:abstractNumId w:val="2"/>
  </w:num>
  <w:num w:numId="2" w16cid:durableId="1716083883">
    <w:abstractNumId w:val="0"/>
  </w:num>
  <w:num w:numId="3" w16cid:durableId="128006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1F"/>
    <w:rsid w:val="00026BE0"/>
    <w:rsid w:val="00127A2C"/>
    <w:rsid w:val="001A419C"/>
    <w:rsid w:val="00652344"/>
    <w:rsid w:val="00A05979"/>
    <w:rsid w:val="00B2381F"/>
    <w:rsid w:val="00B30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0F05"/>
  <w15:chartTrackingRefBased/>
  <w15:docId w15:val="{163B89B5-1A9D-4D5F-B650-F655841A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9C"/>
    <w:rPr>
      <w:rFonts w:ascii="Times New Roman" w:hAnsi="Times New Roman"/>
    </w:rPr>
  </w:style>
  <w:style w:type="paragraph" w:styleId="Heading1">
    <w:name w:val="heading 1"/>
    <w:basedOn w:val="Normal"/>
    <w:next w:val="Normal"/>
    <w:link w:val="Heading1Char"/>
    <w:uiPriority w:val="9"/>
    <w:qFormat/>
    <w:rsid w:val="001A419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238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81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81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2381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238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38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38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38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19C"/>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238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8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8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8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81F"/>
    <w:rPr>
      <w:rFonts w:eastAsiaTheme="majorEastAsia" w:cstheme="majorBidi"/>
      <w:color w:val="272727" w:themeColor="text1" w:themeTint="D8"/>
    </w:rPr>
  </w:style>
  <w:style w:type="paragraph" w:styleId="Title">
    <w:name w:val="Title"/>
    <w:basedOn w:val="Normal"/>
    <w:next w:val="Normal"/>
    <w:link w:val="TitleChar"/>
    <w:uiPriority w:val="10"/>
    <w:qFormat/>
    <w:rsid w:val="00B23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8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81F"/>
    <w:pPr>
      <w:spacing w:before="160"/>
      <w:jc w:val="center"/>
    </w:pPr>
    <w:rPr>
      <w:i/>
      <w:iCs/>
      <w:color w:val="404040" w:themeColor="text1" w:themeTint="BF"/>
    </w:rPr>
  </w:style>
  <w:style w:type="character" w:customStyle="1" w:styleId="QuoteChar">
    <w:name w:val="Quote Char"/>
    <w:basedOn w:val="DefaultParagraphFont"/>
    <w:link w:val="Quote"/>
    <w:uiPriority w:val="29"/>
    <w:rsid w:val="00B2381F"/>
    <w:rPr>
      <w:rFonts w:ascii="Times New Roman" w:hAnsi="Times New Roman"/>
      <w:i/>
      <w:iCs/>
      <w:color w:val="404040" w:themeColor="text1" w:themeTint="BF"/>
    </w:rPr>
  </w:style>
  <w:style w:type="paragraph" w:styleId="ListParagraph">
    <w:name w:val="List Paragraph"/>
    <w:basedOn w:val="Normal"/>
    <w:uiPriority w:val="34"/>
    <w:qFormat/>
    <w:rsid w:val="00B2381F"/>
    <w:pPr>
      <w:ind w:left="720"/>
      <w:contextualSpacing/>
    </w:pPr>
  </w:style>
  <w:style w:type="character" w:styleId="IntenseEmphasis">
    <w:name w:val="Intense Emphasis"/>
    <w:basedOn w:val="DefaultParagraphFont"/>
    <w:uiPriority w:val="21"/>
    <w:qFormat/>
    <w:rsid w:val="00B2381F"/>
    <w:rPr>
      <w:i/>
      <w:iCs/>
      <w:color w:val="2F5496" w:themeColor="accent1" w:themeShade="BF"/>
    </w:rPr>
  </w:style>
  <w:style w:type="paragraph" w:styleId="IntenseQuote">
    <w:name w:val="Intense Quote"/>
    <w:basedOn w:val="Normal"/>
    <w:next w:val="Normal"/>
    <w:link w:val="IntenseQuoteChar"/>
    <w:uiPriority w:val="30"/>
    <w:qFormat/>
    <w:rsid w:val="00B238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81F"/>
    <w:rPr>
      <w:rFonts w:ascii="Times New Roman" w:hAnsi="Times New Roman"/>
      <w:i/>
      <w:iCs/>
      <w:color w:val="2F5496" w:themeColor="accent1" w:themeShade="BF"/>
    </w:rPr>
  </w:style>
  <w:style w:type="character" w:styleId="IntenseReference">
    <w:name w:val="Intense Reference"/>
    <w:basedOn w:val="DefaultParagraphFont"/>
    <w:uiPriority w:val="32"/>
    <w:qFormat/>
    <w:rsid w:val="00B238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hc.org/accepted-produ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Lewis</dc:creator>
  <cp:keywords/>
  <dc:description/>
  <cp:lastModifiedBy>Kimberly Lewis</cp:lastModifiedBy>
  <cp:revision>3</cp:revision>
  <dcterms:created xsi:type="dcterms:W3CDTF">2026-07-12T22:42:00Z</dcterms:created>
  <dcterms:modified xsi:type="dcterms:W3CDTF">2026-07-12T23:23:00Z</dcterms:modified>
</cp:coreProperties>
</file>